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9D48" w14:textId="77777777" w:rsidR="00211281" w:rsidRDefault="00211281" w:rsidP="00211281">
      <w:pPr>
        <w:tabs>
          <w:tab w:val="left" w:pos="360"/>
        </w:tabs>
        <w:jc w:val="center"/>
        <w:rPr>
          <w:b/>
        </w:rPr>
      </w:pPr>
      <w:r>
        <w:rPr>
          <w:b/>
        </w:rPr>
        <w:t>The Presbytery of the Pines</w:t>
      </w:r>
    </w:p>
    <w:p w14:paraId="1F36A14F" w14:textId="77777777" w:rsidR="00211281" w:rsidRDefault="00024D1C" w:rsidP="00211281">
      <w:pPr>
        <w:tabs>
          <w:tab w:val="left" w:pos="360"/>
        </w:tabs>
        <w:jc w:val="center"/>
        <w:rPr>
          <w:b/>
        </w:rPr>
      </w:pPr>
      <w:r>
        <w:rPr>
          <w:b/>
        </w:rPr>
        <w:t>Congregational and Pastoral Care Committee</w:t>
      </w:r>
    </w:p>
    <w:p w14:paraId="0DD7187D" w14:textId="4D69DD38" w:rsidR="00211281" w:rsidRPr="00D57D93" w:rsidRDefault="00B2070D" w:rsidP="00211281">
      <w:pPr>
        <w:tabs>
          <w:tab w:val="left" w:pos="360"/>
        </w:tabs>
        <w:jc w:val="center"/>
        <w:rPr>
          <w:b/>
        </w:rPr>
      </w:pPr>
      <w:r>
        <w:rPr>
          <w:b/>
        </w:rPr>
        <w:t xml:space="preserve">Compensation </w:t>
      </w:r>
      <w:r w:rsidR="00F524FF">
        <w:rPr>
          <w:b/>
        </w:rPr>
        <w:t>– last update</w:t>
      </w:r>
      <w:r>
        <w:rPr>
          <w:b/>
        </w:rPr>
        <w:t xml:space="preserve"> 2019</w:t>
      </w:r>
    </w:p>
    <w:p w14:paraId="0FD31D26" w14:textId="77777777" w:rsidR="00211281" w:rsidRDefault="00211281" w:rsidP="00211281">
      <w:pPr>
        <w:rPr>
          <w:b/>
          <w:bCs/>
        </w:rPr>
      </w:pPr>
    </w:p>
    <w:p w14:paraId="3111F4F3" w14:textId="77777777" w:rsidR="00211281" w:rsidRPr="002561C3" w:rsidRDefault="00211281" w:rsidP="002561C3">
      <w:pPr>
        <w:pStyle w:val="ListParagraph"/>
        <w:numPr>
          <w:ilvl w:val="0"/>
          <w:numId w:val="6"/>
        </w:numPr>
        <w:rPr>
          <w:b/>
          <w:bCs/>
        </w:rPr>
      </w:pPr>
      <w:r w:rsidRPr="002561C3">
        <w:rPr>
          <w:b/>
          <w:bCs/>
        </w:rPr>
        <w:t xml:space="preserve">Minimum Terms of Call for full-time </w:t>
      </w:r>
      <w:r w:rsidR="002561C3" w:rsidRPr="002561C3">
        <w:rPr>
          <w:b/>
          <w:bCs/>
        </w:rPr>
        <w:t>called Ministers of Word and Sacrament</w:t>
      </w:r>
    </w:p>
    <w:p w14:paraId="18EEE652" w14:textId="77777777" w:rsidR="002561C3" w:rsidRPr="002561C3" w:rsidRDefault="002561C3" w:rsidP="002561C3">
      <w:pPr>
        <w:pStyle w:val="ListParagraph"/>
        <w:ind w:left="1080"/>
        <w:rPr>
          <w:sz w:val="16"/>
          <w:szCs w:val="16"/>
        </w:rPr>
      </w:pPr>
    </w:p>
    <w:p w14:paraId="20069BAD" w14:textId="77777777" w:rsidR="00211281" w:rsidRDefault="00211281" w:rsidP="00211281">
      <w:pPr>
        <w:pStyle w:val="BodyText"/>
      </w:pPr>
      <w:r w:rsidRPr="00F971D5">
        <w:t xml:space="preserve">The </w:t>
      </w:r>
      <w:r>
        <w:t>Presbytery of the Pines has established</w:t>
      </w:r>
      <w:r w:rsidRPr="00F971D5">
        <w:t xml:space="preserve"> the following minimum terms </w:t>
      </w:r>
      <w:r w:rsidR="007F1467">
        <w:t xml:space="preserve">for called and installed </w:t>
      </w:r>
      <w:r w:rsidR="002561C3">
        <w:t xml:space="preserve">Ministers of Word and Sacrament </w:t>
      </w:r>
      <w:r w:rsidRPr="00F971D5">
        <w:t>during</w:t>
      </w:r>
      <w:r>
        <w:rPr>
          <w:color w:val="000000"/>
        </w:rPr>
        <w:t xml:space="preserve"> </w:t>
      </w:r>
      <w:r w:rsidR="00CB77DC">
        <w:t>2019</w:t>
      </w:r>
      <w:r>
        <w:t>. If churches are concerned about meeting these minimu</w:t>
      </w:r>
      <w:r w:rsidR="00B35F2F">
        <w:t>ms, please contact the presbytery office</w:t>
      </w:r>
      <w:r>
        <w:t>.</w:t>
      </w:r>
    </w:p>
    <w:tbl>
      <w:tblPr>
        <w:tblW w:w="6891" w:type="dxa"/>
        <w:jc w:val="center"/>
        <w:tblBorders>
          <w:top w:val="nil"/>
          <w:left w:val="nil"/>
          <w:bottom w:val="nil"/>
          <w:right w:val="nil"/>
          <w:insideH w:val="nil"/>
          <w:insideV w:val="nil"/>
        </w:tblBorders>
        <w:tblLayout w:type="fixed"/>
        <w:tblLook w:val="00A0" w:firstRow="1" w:lastRow="0" w:firstColumn="1" w:lastColumn="0" w:noHBand="0" w:noVBand="0"/>
      </w:tblPr>
      <w:tblGrid>
        <w:gridCol w:w="5490"/>
        <w:gridCol w:w="1401"/>
      </w:tblGrid>
      <w:tr w:rsidR="00213973" w14:paraId="5E6FB055" w14:textId="77777777" w:rsidTr="0093601F">
        <w:trPr>
          <w:jc w:val="center"/>
        </w:trPr>
        <w:tc>
          <w:tcPr>
            <w:tcW w:w="5490" w:type="dxa"/>
          </w:tcPr>
          <w:p w14:paraId="388F050E" w14:textId="77777777" w:rsidR="00213973" w:rsidRDefault="00213973" w:rsidP="00211281">
            <w:pPr>
              <w:pStyle w:val="BodyText"/>
              <w:rPr>
                <w:color w:val="000000"/>
              </w:rPr>
            </w:pPr>
          </w:p>
        </w:tc>
        <w:tc>
          <w:tcPr>
            <w:tcW w:w="1401" w:type="dxa"/>
          </w:tcPr>
          <w:p w14:paraId="61C1AF51" w14:textId="5DF8A449" w:rsidR="00213973" w:rsidRPr="00F971D5" w:rsidRDefault="00213973" w:rsidP="00211281">
            <w:pPr>
              <w:pStyle w:val="BodyText"/>
              <w:jc w:val="center"/>
              <w:rPr>
                <w:b/>
              </w:rPr>
            </w:pPr>
          </w:p>
        </w:tc>
      </w:tr>
      <w:tr w:rsidR="00213973" w:rsidRPr="00F971D5" w14:paraId="72B243C9" w14:textId="77777777" w:rsidTr="0093601F">
        <w:trPr>
          <w:jc w:val="center"/>
        </w:trPr>
        <w:tc>
          <w:tcPr>
            <w:tcW w:w="5490" w:type="dxa"/>
          </w:tcPr>
          <w:p w14:paraId="7DCC9B05" w14:textId="77777777" w:rsidR="00213973" w:rsidRPr="00F971D5" w:rsidRDefault="00213973" w:rsidP="00211281">
            <w:pPr>
              <w:pStyle w:val="BodyText"/>
            </w:pPr>
            <w:r w:rsidRPr="00F971D5">
              <w:t>A.  EFFECTIVE SALARY/PENSION BASE</w:t>
            </w:r>
          </w:p>
        </w:tc>
        <w:tc>
          <w:tcPr>
            <w:tcW w:w="1401" w:type="dxa"/>
          </w:tcPr>
          <w:p w14:paraId="2D640F78" w14:textId="77777777" w:rsidR="00213973" w:rsidRPr="00F971D5" w:rsidRDefault="00B2070D" w:rsidP="00211281">
            <w:pPr>
              <w:pStyle w:val="BodyText"/>
              <w:jc w:val="center"/>
            </w:pPr>
            <w:r>
              <w:t>$44</w:t>
            </w:r>
            <w:r w:rsidR="00213973">
              <w:t>,000</w:t>
            </w:r>
          </w:p>
        </w:tc>
      </w:tr>
      <w:tr w:rsidR="00213973" w14:paraId="7740F132" w14:textId="77777777" w:rsidTr="0093601F">
        <w:trPr>
          <w:trHeight w:val="279"/>
          <w:jc w:val="center"/>
        </w:trPr>
        <w:tc>
          <w:tcPr>
            <w:tcW w:w="5490" w:type="dxa"/>
          </w:tcPr>
          <w:p w14:paraId="3BDF6404" w14:textId="77777777" w:rsidR="00213973" w:rsidRDefault="00876FE8" w:rsidP="00211281">
            <w:pPr>
              <w:pStyle w:val="BodyText"/>
            </w:pPr>
            <w:r>
              <w:t xml:space="preserve">B.  PENSION/ MEDICAL </w:t>
            </w:r>
          </w:p>
        </w:tc>
        <w:tc>
          <w:tcPr>
            <w:tcW w:w="1401" w:type="dxa"/>
          </w:tcPr>
          <w:p w14:paraId="040CB9CF" w14:textId="77777777" w:rsidR="00213973" w:rsidRPr="00F971D5" w:rsidRDefault="00213973" w:rsidP="00C676FB">
            <w:pPr>
              <w:pStyle w:val="BodyText"/>
              <w:jc w:val="center"/>
            </w:pPr>
            <w:r>
              <w:t>$</w:t>
            </w:r>
            <w:r w:rsidR="00B2070D">
              <w:t>16,280</w:t>
            </w:r>
          </w:p>
        </w:tc>
      </w:tr>
      <w:tr w:rsidR="00213973" w14:paraId="00BDA162" w14:textId="77777777" w:rsidTr="0093601F">
        <w:trPr>
          <w:jc w:val="center"/>
        </w:trPr>
        <w:tc>
          <w:tcPr>
            <w:tcW w:w="5490" w:type="dxa"/>
          </w:tcPr>
          <w:p w14:paraId="1171F172" w14:textId="77777777" w:rsidR="00213973" w:rsidRDefault="00213973" w:rsidP="00211281">
            <w:pPr>
              <w:pStyle w:val="BodyText"/>
              <w:tabs>
                <w:tab w:val="left" w:pos="252"/>
                <w:tab w:val="left" w:pos="342"/>
                <w:tab w:val="left" w:pos="522"/>
                <w:tab w:val="left" w:pos="1512"/>
                <w:tab w:val="left" w:pos="1962"/>
                <w:tab w:val="left" w:pos="2862"/>
              </w:tabs>
            </w:pPr>
            <w:r>
              <w:t>C.  T</w:t>
            </w:r>
            <w:r w:rsidR="00B8702E">
              <w:t>RAVEL/CONT. EDUCATION/PROF EXP</w:t>
            </w:r>
          </w:p>
        </w:tc>
        <w:tc>
          <w:tcPr>
            <w:tcW w:w="1401" w:type="dxa"/>
          </w:tcPr>
          <w:p w14:paraId="5B4853A4" w14:textId="77777777" w:rsidR="00213973" w:rsidRDefault="00B8702E" w:rsidP="00211281">
            <w:pPr>
              <w:pStyle w:val="BodyText"/>
              <w:jc w:val="center"/>
            </w:pPr>
            <w:r>
              <w:t>$3,3</w:t>
            </w:r>
            <w:r w:rsidR="00213973">
              <w:t>00</w:t>
            </w:r>
          </w:p>
        </w:tc>
      </w:tr>
      <w:tr w:rsidR="00213973" w14:paraId="0897F845" w14:textId="77777777" w:rsidTr="0093601F">
        <w:trPr>
          <w:trHeight w:val="261"/>
          <w:jc w:val="center"/>
        </w:trPr>
        <w:tc>
          <w:tcPr>
            <w:tcW w:w="5490" w:type="dxa"/>
          </w:tcPr>
          <w:p w14:paraId="05E4E82C" w14:textId="77777777" w:rsidR="00213973" w:rsidRDefault="00213973" w:rsidP="00211281">
            <w:pPr>
              <w:pStyle w:val="BodyText"/>
            </w:pPr>
            <w:r>
              <w:t>D.  VACATION LEAVE WITH PAY</w:t>
            </w:r>
          </w:p>
        </w:tc>
        <w:tc>
          <w:tcPr>
            <w:tcW w:w="1401" w:type="dxa"/>
          </w:tcPr>
          <w:p w14:paraId="39ABA2F9" w14:textId="77777777" w:rsidR="00213973" w:rsidRDefault="00213973" w:rsidP="00211281">
            <w:pPr>
              <w:pStyle w:val="BodyText"/>
              <w:jc w:val="center"/>
            </w:pPr>
            <w:r>
              <w:t>Four Weeks</w:t>
            </w:r>
          </w:p>
        </w:tc>
      </w:tr>
      <w:tr w:rsidR="00213973" w14:paraId="480DA49E" w14:textId="77777777" w:rsidTr="0093601F">
        <w:trPr>
          <w:jc w:val="center"/>
        </w:trPr>
        <w:tc>
          <w:tcPr>
            <w:tcW w:w="5490" w:type="dxa"/>
          </w:tcPr>
          <w:p w14:paraId="491C2012" w14:textId="77777777" w:rsidR="00213973" w:rsidRDefault="00213973" w:rsidP="00211281">
            <w:pPr>
              <w:pStyle w:val="BodyText"/>
            </w:pPr>
            <w:r>
              <w:t>E.  CONTINUING EDUCATION LEAVE</w:t>
            </w:r>
          </w:p>
        </w:tc>
        <w:tc>
          <w:tcPr>
            <w:tcW w:w="1401" w:type="dxa"/>
          </w:tcPr>
          <w:p w14:paraId="5707246F" w14:textId="77777777" w:rsidR="00213973" w:rsidRDefault="00213973" w:rsidP="00211281">
            <w:pPr>
              <w:pStyle w:val="BodyText"/>
              <w:jc w:val="center"/>
            </w:pPr>
            <w:r>
              <w:t>Two Weeks</w:t>
            </w:r>
          </w:p>
        </w:tc>
      </w:tr>
      <w:tr w:rsidR="001B5BF3" w14:paraId="261163C7" w14:textId="77777777" w:rsidTr="0093601F">
        <w:trPr>
          <w:jc w:val="center"/>
        </w:trPr>
        <w:tc>
          <w:tcPr>
            <w:tcW w:w="5490" w:type="dxa"/>
          </w:tcPr>
          <w:p w14:paraId="4E7129A0" w14:textId="77777777" w:rsidR="001B5BF3" w:rsidRDefault="001B5BF3" w:rsidP="00211281">
            <w:pPr>
              <w:pStyle w:val="BodyText"/>
            </w:pPr>
            <w:r>
              <w:t>F. SOCIAL SECURITY OFFSET</w:t>
            </w:r>
          </w:p>
        </w:tc>
        <w:tc>
          <w:tcPr>
            <w:tcW w:w="1401" w:type="dxa"/>
          </w:tcPr>
          <w:p w14:paraId="6656AC00" w14:textId="77777777" w:rsidR="001B5BF3" w:rsidRDefault="00B2070D" w:rsidP="00211281">
            <w:pPr>
              <w:pStyle w:val="BodyText"/>
              <w:jc w:val="center"/>
            </w:pPr>
            <w:r>
              <w:t>$3,366</w:t>
            </w:r>
          </w:p>
        </w:tc>
      </w:tr>
      <w:tr w:rsidR="001B5BF3" w14:paraId="4D415EDC" w14:textId="77777777" w:rsidTr="0093601F">
        <w:trPr>
          <w:jc w:val="center"/>
        </w:trPr>
        <w:tc>
          <w:tcPr>
            <w:tcW w:w="5490" w:type="dxa"/>
          </w:tcPr>
          <w:p w14:paraId="042D92BA" w14:textId="77777777" w:rsidR="001B5BF3" w:rsidRDefault="002561C3" w:rsidP="00211281">
            <w:pPr>
              <w:pStyle w:val="BodyText"/>
            </w:pPr>
            <w:r>
              <w:t>TOTAL COST TO CHURCH</w:t>
            </w:r>
          </w:p>
        </w:tc>
        <w:tc>
          <w:tcPr>
            <w:tcW w:w="1401" w:type="dxa"/>
          </w:tcPr>
          <w:p w14:paraId="63629D58" w14:textId="77777777" w:rsidR="001B5BF3" w:rsidRDefault="00B2070D" w:rsidP="007F1467">
            <w:pPr>
              <w:pStyle w:val="BodyText"/>
              <w:jc w:val="center"/>
            </w:pPr>
            <w:r>
              <w:t>$66.946</w:t>
            </w:r>
          </w:p>
          <w:p w14:paraId="593B2683" w14:textId="77777777" w:rsidR="001B5BF3" w:rsidRDefault="001B5BF3" w:rsidP="007F1467">
            <w:pPr>
              <w:pStyle w:val="BodyText"/>
              <w:jc w:val="center"/>
            </w:pPr>
          </w:p>
        </w:tc>
      </w:tr>
    </w:tbl>
    <w:p w14:paraId="5FE0EDA5" w14:textId="77777777" w:rsidR="0093601F" w:rsidRDefault="0093601F"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b/>
        </w:rPr>
      </w:pPr>
    </w:p>
    <w:p w14:paraId="5309B6F8" w14:textId="77777777" w:rsidR="00211281" w:rsidRPr="00707183" w:rsidRDefault="00211281"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b/>
        </w:rPr>
      </w:pPr>
      <w:r>
        <w:rPr>
          <w:b/>
        </w:rPr>
        <w:t>ELEMENTS OF THE CALL:</w:t>
      </w:r>
    </w:p>
    <w:p w14:paraId="36BD34BE" w14:textId="77777777" w:rsidR="00211281" w:rsidRPr="00707183" w:rsidRDefault="00211281" w:rsidP="00211281">
      <w:pPr>
        <w:pStyle w:val="Heading2"/>
        <w:rPr>
          <w:rFonts w:ascii="Times New Roman" w:hAnsi="Times New Roman" w:cs="Times New Roman"/>
          <w:i w:val="0"/>
          <w:sz w:val="24"/>
          <w:szCs w:val="24"/>
        </w:rPr>
      </w:pPr>
      <w:r w:rsidRPr="00707183">
        <w:rPr>
          <w:rFonts w:ascii="Times New Roman" w:hAnsi="Times New Roman" w:cs="Times New Roman"/>
          <w:i w:val="0"/>
          <w:sz w:val="24"/>
          <w:szCs w:val="24"/>
        </w:rPr>
        <w:t>A.  EFFECTIVE SALARY/PENSION BASE</w:t>
      </w:r>
    </w:p>
    <w:p w14:paraId="139D1F0A" w14:textId="77777777" w:rsidR="00211281" w:rsidRPr="00ED00EA" w:rsidRDefault="00211281" w:rsidP="00211281">
      <w:pPr>
        <w:numPr>
          <w:ilvl w:val="0"/>
          <w:numId w:val="1"/>
        </w:numPr>
        <w:tabs>
          <w:tab w:val="clear" w:pos="720"/>
        </w:tabs>
        <w:jc w:val="both"/>
      </w:pPr>
      <w:r w:rsidRPr="00ED00EA">
        <w:t>Effective Salary/Pension Base includes cash salary plus housing and utilities.  Housing is either the fair rental value of the manse as determined by a real estate appraisal or a housing allowance negotiated between the pastor and the congregation.  In no case shall the housing allowance be less than 30% of the cash salary.  In order to permit flexibility, no minima are suggested for utilities or other benefits, but the total must meet or exceed a total effectiv</w:t>
      </w:r>
      <w:r w:rsidR="00B2070D">
        <w:t>e salary/pension base of $44</w:t>
      </w:r>
      <w:r w:rsidR="00F400F9">
        <w:t>,000.</w:t>
      </w:r>
      <w:r w:rsidRPr="00ED00EA">
        <w:t xml:space="preserve"> </w:t>
      </w:r>
    </w:p>
    <w:p w14:paraId="0DBC7716" w14:textId="56E20A16" w:rsidR="00211281" w:rsidRPr="00F971D5" w:rsidRDefault="00211281" w:rsidP="00211281">
      <w:pPr>
        <w:numPr>
          <w:ilvl w:val="0"/>
          <w:numId w:val="1"/>
        </w:numPr>
        <w:tabs>
          <w:tab w:val="clear" w:pos="720"/>
        </w:tabs>
        <w:jc w:val="both"/>
      </w:pPr>
      <w:r w:rsidRPr="00F971D5">
        <w:rPr>
          <w:b/>
        </w:rPr>
        <w:t>A minister living in a manse shall ha</w:t>
      </w:r>
      <w:r w:rsidR="00B2070D">
        <w:rPr>
          <w:b/>
        </w:rPr>
        <w:t xml:space="preserve">ve a minimum cash salary </w:t>
      </w:r>
      <w:r w:rsidR="00B8702E">
        <w:rPr>
          <w:b/>
        </w:rPr>
        <w:t>of $</w:t>
      </w:r>
      <w:r w:rsidR="00B2070D">
        <w:rPr>
          <w:b/>
        </w:rPr>
        <w:t>30,800</w:t>
      </w:r>
      <w:r>
        <w:rPr>
          <w:b/>
        </w:rPr>
        <w:t xml:space="preserve"> </w:t>
      </w:r>
      <w:r w:rsidRPr="00F971D5">
        <w:rPr>
          <w:b/>
        </w:rPr>
        <w:t xml:space="preserve">PLUS FULL UTILITIES. </w:t>
      </w:r>
      <w:r w:rsidRPr="00F971D5">
        <w:t xml:space="preserve">Utilities are defined as heat, light, gas, water, </w:t>
      </w:r>
      <w:r w:rsidR="006A5FF3">
        <w:t xml:space="preserve">basic internet and </w:t>
      </w:r>
      <w:r w:rsidRPr="00F971D5">
        <w:t xml:space="preserve">telephone service.  </w:t>
      </w:r>
    </w:p>
    <w:p w14:paraId="1231402A" w14:textId="77777777" w:rsidR="00211281" w:rsidRPr="00403C55" w:rsidRDefault="00211281" w:rsidP="00211281">
      <w:pPr>
        <w:numPr>
          <w:ilvl w:val="0"/>
          <w:numId w:val="1"/>
        </w:numPr>
        <w:tabs>
          <w:tab w:val="clear" w:pos="720"/>
        </w:tabs>
        <w:jc w:val="both"/>
      </w:pPr>
      <w:r w:rsidRPr="00F971D5">
        <w:t xml:space="preserve">Other financial benefits </w:t>
      </w:r>
      <w:r w:rsidRPr="00F971D5">
        <w:rPr>
          <w:u w:val="single"/>
        </w:rPr>
        <w:t>in the name of the pastor</w:t>
      </w:r>
      <w:r w:rsidRPr="00F971D5">
        <w:t xml:space="preserve"> may be added and may or may not be included in pension calculations.  Deferred compensation held </w:t>
      </w:r>
      <w:r w:rsidRPr="00F971D5">
        <w:rPr>
          <w:u w:val="single"/>
        </w:rPr>
        <w:t>in the name of the church</w:t>
      </w:r>
      <w:r w:rsidRPr="00F971D5">
        <w:t xml:space="preserve"> need not be in</w:t>
      </w:r>
      <w:r w:rsidR="007F1467">
        <w:t>cluded in pension computations.</w:t>
      </w:r>
    </w:p>
    <w:tbl>
      <w:tblPr>
        <w:tblW w:w="1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6"/>
      </w:tblGrid>
      <w:tr w:rsidR="00211281" w14:paraId="0BEB8CA5" w14:textId="77777777" w:rsidTr="00213973">
        <w:trPr>
          <w:trHeight w:val="3086"/>
        </w:trPr>
        <w:tc>
          <w:tcPr>
            <w:tcW w:w="11096" w:type="dxa"/>
            <w:tcMar>
              <w:top w:w="72" w:type="dxa"/>
              <w:left w:w="115" w:type="dxa"/>
              <w:bottom w:w="72" w:type="dxa"/>
              <w:right w:w="115" w:type="dxa"/>
            </w:tcMar>
            <w:vAlign w:val="center"/>
          </w:tcPr>
          <w:p w14:paraId="06775571" w14:textId="77777777" w:rsidR="00211281" w:rsidRDefault="00211281"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pPr>
            <w:r>
              <w:rPr>
                <w:b/>
              </w:rPr>
              <w:t xml:space="preserve">RECOMMENDATION FROM </w:t>
            </w:r>
            <w:r w:rsidR="00B35F2F">
              <w:rPr>
                <w:b/>
              </w:rPr>
              <w:t>CONGREGATIONAL AND PASTORAL CARE COMMITTEE</w:t>
            </w:r>
            <w:r>
              <w:rPr>
                <w:b/>
              </w:rPr>
              <w:t>:</w:t>
            </w:r>
          </w:p>
          <w:p w14:paraId="2B157CC9" w14:textId="77777777" w:rsidR="00211281" w:rsidRDefault="00211281"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pPr>
            <w:r>
              <w:t>1.  Pastors who have worked within a given church for a period of ten (10) years should be considered</w:t>
            </w:r>
          </w:p>
          <w:p w14:paraId="7260EF5A" w14:textId="77777777" w:rsidR="00211281" w:rsidRDefault="00211281" w:rsidP="00211281">
            <w:r>
              <w:t xml:space="preserve">     eligible for a 5% increase over and above any agreed upon increase for salary.  (5 yrs. of continuous</w:t>
            </w:r>
          </w:p>
          <w:p w14:paraId="0BCB42B7" w14:textId="77777777" w:rsidR="00211281" w:rsidRDefault="00211281"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pPr>
            <w:r>
              <w:t xml:space="preserve">     service = 2.5%)</w:t>
            </w:r>
          </w:p>
          <w:p w14:paraId="0FCB1311" w14:textId="77777777" w:rsidR="00211281" w:rsidRDefault="00211281" w:rsidP="00211281">
            <w:r>
              <w:t>2.  Sessions and congregations should consider an increase in allowances as a means to increase effective</w:t>
            </w:r>
            <w:r w:rsidR="00213973">
              <w:t xml:space="preserve"> salary.</w:t>
            </w:r>
          </w:p>
          <w:p w14:paraId="7CA72992" w14:textId="77777777" w:rsidR="00211281" w:rsidRDefault="00211281" w:rsidP="00211281">
            <w:r>
              <w:t xml:space="preserve">     Congregations are also encouraged to explore the feasibility of such plans as the Flexible Spending</w:t>
            </w:r>
          </w:p>
          <w:p w14:paraId="33F2C14C" w14:textId="77777777" w:rsidR="00211281" w:rsidRDefault="00211281" w:rsidP="0021128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pPr>
            <w:r>
              <w:t xml:space="preserve">     Plan to assist in payments of medical deductibles, medical co-payments, childcare and/or elder care.</w:t>
            </w:r>
          </w:p>
          <w:p w14:paraId="02EE52CF" w14:textId="77777777" w:rsidR="00211281" w:rsidRPr="00DE10D0" w:rsidRDefault="00211281" w:rsidP="00211281">
            <w:pPr>
              <w:rPr>
                <w:rFonts w:ascii="Arial" w:hAnsi="Arial" w:cs="Arial"/>
                <w:b/>
                <w:bCs/>
                <w:sz w:val="20"/>
              </w:rPr>
            </w:pPr>
            <w:r>
              <w:rPr>
                <w:b/>
                <w:bCs/>
              </w:rPr>
              <w:t>NOTE:</w:t>
            </w:r>
            <w:r>
              <w:t xml:space="preserve">  </w:t>
            </w:r>
            <w:r>
              <w:rPr>
                <w:b/>
                <w:bCs/>
              </w:rPr>
              <w:t>Pastors serving as Interims shall be compensated at a level of within 10% of the previous pastor’s cash salary, provided the years in ministry and experience as an Interim are comparable.</w:t>
            </w:r>
          </w:p>
        </w:tc>
      </w:tr>
    </w:tbl>
    <w:p w14:paraId="667F4752" w14:textId="77777777" w:rsidR="00211281" w:rsidRPr="00094FE5" w:rsidRDefault="00211281" w:rsidP="00211281">
      <w:pPr>
        <w:jc w:val="center"/>
      </w:pPr>
      <w:r>
        <w:br w:type="page"/>
      </w:r>
      <w:r>
        <w:lastRenderedPageBreak/>
        <w:t>- 2 -</w:t>
      </w:r>
    </w:p>
    <w:p w14:paraId="3BDFFA29" w14:textId="77777777" w:rsidR="00211281" w:rsidRPr="00094FE5" w:rsidRDefault="00211281" w:rsidP="00211281">
      <w:pPr>
        <w:jc w:val="both"/>
      </w:pPr>
    </w:p>
    <w:p w14:paraId="1A8CB83C" w14:textId="77777777" w:rsidR="007F1467" w:rsidRDefault="007F1467" w:rsidP="007F1467">
      <w:pPr>
        <w:jc w:val="both"/>
        <w:rPr>
          <w:b/>
        </w:rPr>
      </w:pPr>
      <w:r>
        <w:rPr>
          <w:b/>
        </w:rPr>
        <w:t>B.  PENSION/ MEDICAL</w:t>
      </w:r>
    </w:p>
    <w:p w14:paraId="23849843" w14:textId="715894E4" w:rsidR="00297B58" w:rsidRDefault="00B35F2F" w:rsidP="00297B58">
      <w:pPr>
        <w:jc w:val="both"/>
      </w:pPr>
      <w:r>
        <w:t xml:space="preserve">       </w:t>
      </w:r>
      <w:r w:rsidR="007F1467" w:rsidRPr="007F1467">
        <w:t>1.</w:t>
      </w:r>
      <w:r w:rsidR="007F1467">
        <w:rPr>
          <w:b/>
        </w:rPr>
        <w:tab/>
      </w:r>
      <w:r w:rsidR="007F1467">
        <w:t>The Board of Pensions has stated the minim</w:t>
      </w:r>
      <w:r w:rsidR="00B2070D">
        <w:t>um participation levels for 2019</w:t>
      </w:r>
      <w:r w:rsidR="00C676FB">
        <w:t xml:space="preserve"> to be $44,000.</w:t>
      </w:r>
      <w:r w:rsidR="00211281">
        <w:t xml:space="preserve"> </w:t>
      </w:r>
    </w:p>
    <w:p w14:paraId="30D1FA3D" w14:textId="77777777" w:rsidR="00297B58" w:rsidRDefault="00297B58" w:rsidP="00297B58">
      <w:pPr>
        <w:jc w:val="both"/>
      </w:pPr>
      <w:r>
        <w:t xml:space="preserve">       </w:t>
      </w:r>
      <w:r w:rsidR="007F1467">
        <w:t xml:space="preserve">2.  </w:t>
      </w:r>
      <w:r w:rsidR="00C676FB">
        <w:t xml:space="preserve">To compute BOP Dues, </w:t>
      </w:r>
      <w:r w:rsidR="00B2070D">
        <w:t>use the Dues Calculator at the Board of Pensions website, www.pensions.org.</w:t>
      </w:r>
    </w:p>
    <w:p w14:paraId="0279BCF9" w14:textId="77777777" w:rsidR="007F1467" w:rsidRPr="007F1467" w:rsidRDefault="007F1467" w:rsidP="007F1467">
      <w:pPr>
        <w:jc w:val="both"/>
        <w:rPr>
          <w:b/>
        </w:rPr>
      </w:pPr>
    </w:p>
    <w:p w14:paraId="13534286" w14:textId="77777777" w:rsidR="00211281" w:rsidRPr="00707183" w:rsidRDefault="00211281" w:rsidP="00211281">
      <w:pPr>
        <w:pStyle w:val="Heading2"/>
        <w:rPr>
          <w:rFonts w:ascii="Times New Roman" w:hAnsi="Times New Roman" w:cs="Times New Roman"/>
          <w:i w:val="0"/>
          <w:sz w:val="24"/>
          <w:szCs w:val="24"/>
        </w:rPr>
      </w:pPr>
      <w:r w:rsidRPr="00707183">
        <w:rPr>
          <w:rFonts w:ascii="Times New Roman" w:hAnsi="Times New Roman" w:cs="Times New Roman"/>
          <w:i w:val="0"/>
          <w:sz w:val="24"/>
          <w:szCs w:val="24"/>
        </w:rPr>
        <w:t>C.  TRAVEL</w:t>
      </w:r>
      <w:r w:rsidR="00B8702E">
        <w:rPr>
          <w:rFonts w:ascii="Times New Roman" w:hAnsi="Times New Roman" w:cs="Times New Roman"/>
          <w:i w:val="0"/>
          <w:sz w:val="24"/>
          <w:szCs w:val="24"/>
        </w:rPr>
        <w:t xml:space="preserve"> </w:t>
      </w:r>
      <w:r w:rsidRPr="00707183">
        <w:rPr>
          <w:rFonts w:ascii="Times New Roman" w:hAnsi="Times New Roman" w:cs="Times New Roman"/>
          <w:i w:val="0"/>
          <w:sz w:val="24"/>
          <w:szCs w:val="24"/>
        </w:rPr>
        <w:t xml:space="preserve">/ </w:t>
      </w:r>
      <w:r w:rsidR="00B8702E">
        <w:rPr>
          <w:rFonts w:ascii="Times New Roman" w:hAnsi="Times New Roman" w:cs="Times New Roman"/>
          <w:i w:val="0"/>
          <w:sz w:val="24"/>
          <w:szCs w:val="24"/>
        </w:rPr>
        <w:t xml:space="preserve">CONTINUING  EDUCATION / </w:t>
      </w:r>
      <w:r w:rsidRPr="00707183">
        <w:rPr>
          <w:rFonts w:ascii="Times New Roman" w:hAnsi="Times New Roman" w:cs="Times New Roman"/>
          <w:i w:val="0"/>
          <w:sz w:val="24"/>
          <w:szCs w:val="24"/>
        </w:rPr>
        <w:t>PROFESSIONAL REIMBURSEMENT</w:t>
      </w:r>
    </w:p>
    <w:p w14:paraId="7C2BCCA5" w14:textId="77777777" w:rsidR="00211281" w:rsidRPr="00F971D5" w:rsidRDefault="00B8702E" w:rsidP="00211281">
      <w:pPr>
        <w:numPr>
          <w:ilvl w:val="0"/>
          <w:numId w:val="4"/>
        </w:numPr>
        <w:jc w:val="both"/>
      </w:pPr>
      <w:r>
        <w:t>The Travel/Continuing Education/</w:t>
      </w:r>
      <w:r w:rsidR="00211281" w:rsidRPr="00F971D5">
        <w:t xml:space="preserve">Professional Reimbursement covers professional expenses paid by the church. Churches should adopt </w:t>
      </w:r>
      <w:r w:rsidR="00297B58">
        <w:t xml:space="preserve">an </w:t>
      </w:r>
      <w:r w:rsidR="00297B58">
        <w:rPr>
          <w:i/>
        </w:rPr>
        <w:t>Accountable Reimbursement Plan</w:t>
      </w:r>
      <w:r w:rsidR="00211281" w:rsidRPr="00F971D5">
        <w:t xml:space="preserve"> whereby clergy are reimbursed for properly doc</w:t>
      </w:r>
      <w:r w:rsidR="000346EA">
        <w:t xml:space="preserve">umented professional expenses. </w:t>
      </w:r>
      <w:r w:rsidR="00211281" w:rsidRPr="00F971D5">
        <w:t xml:space="preserve">An </w:t>
      </w:r>
      <w:r w:rsidR="00211281" w:rsidRPr="00F971D5">
        <w:rPr>
          <w:i/>
        </w:rPr>
        <w:t>Accountable Reimbursement Plan</w:t>
      </w:r>
      <w:r w:rsidR="00211281" w:rsidRPr="00F971D5">
        <w:t xml:space="preserve"> describes a plan that reimburses an employee for the employee’s expenses of carrying out duties benefiting the employer. Such a plan must be administered by the church and will require record keeping by the pastor, use of vouchers supported by receipts and contemporaneous records, and following applicable Federal rules of reimbursement for expenses.  Professional travel is reimbursed and documented in the same manner.  They should be part of a reimbursement policy.</w:t>
      </w:r>
    </w:p>
    <w:p w14:paraId="3756CF1A" w14:textId="75C95875" w:rsidR="00211281" w:rsidRPr="00F971D5" w:rsidRDefault="00211281" w:rsidP="00211281">
      <w:pPr>
        <w:numPr>
          <w:ilvl w:val="0"/>
          <w:numId w:val="4"/>
        </w:numPr>
        <w:jc w:val="both"/>
      </w:pPr>
      <w:r w:rsidRPr="00F971D5">
        <w:t>The auto use reimbursement may be actual expenses or the IRS mileage rate.  The IRS allowance</w:t>
      </w:r>
      <w:r>
        <w:t xml:space="preserve"> </w:t>
      </w:r>
      <w:r w:rsidRPr="00F971D5">
        <w:t>for business</w:t>
      </w:r>
      <w:r w:rsidR="00213973">
        <w:t xml:space="preserve"> use o</w:t>
      </w:r>
      <w:r w:rsidR="00B2070D">
        <w:t>f personal vehicle in 20</w:t>
      </w:r>
      <w:r w:rsidR="00D158A1">
        <w:t>20</w:t>
      </w:r>
      <w:r w:rsidR="00B35F2F">
        <w:t xml:space="preserve"> is </w:t>
      </w:r>
      <w:r w:rsidR="00D158A1">
        <w:t>57.</w:t>
      </w:r>
      <w:r w:rsidR="00273173">
        <w:t>5</w:t>
      </w:r>
      <w:r w:rsidRPr="00F971D5">
        <w:t xml:space="preserve"> cents per mile. </w:t>
      </w:r>
      <w:r w:rsidR="00B35F2F">
        <w:t>If t</w:t>
      </w:r>
      <w:r w:rsidRPr="00F971D5">
        <w:t xml:space="preserve">he IRS business mileage rate is used, we suggest that the agreement not include the specific rate, as the IRS often changes the rate more than once in a particular year. </w:t>
      </w:r>
    </w:p>
    <w:p w14:paraId="1853E759" w14:textId="77777777" w:rsidR="00B8702E" w:rsidRDefault="00211281" w:rsidP="00B8702E">
      <w:pPr>
        <w:numPr>
          <w:ilvl w:val="0"/>
          <w:numId w:val="4"/>
        </w:numPr>
        <w:jc w:val="both"/>
      </w:pPr>
      <w:r w:rsidRPr="00F971D5">
        <w:t>Travel expenses not</w:t>
      </w:r>
      <w:r w:rsidR="00CB77DC">
        <w:t xml:space="preserve"> reimbursed by the church may</w:t>
      </w:r>
      <w:r w:rsidRPr="00F971D5">
        <w:t xml:space="preserve"> be claimed as an income tax deduction.</w:t>
      </w:r>
    </w:p>
    <w:p w14:paraId="65DEFF12" w14:textId="77777777" w:rsidR="00B8702E" w:rsidRDefault="00B8702E" w:rsidP="00B8702E">
      <w:pPr>
        <w:numPr>
          <w:ilvl w:val="0"/>
          <w:numId w:val="4"/>
        </w:numPr>
        <w:jc w:val="both"/>
      </w:pPr>
      <w:r w:rsidRPr="00F971D5">
        <w:t>Continuing Education Leave Allowance is an Accountable Reimbursement item and includes the extra</w:t>
      </w:r>
      <w:r>
        <w:t xml:space="preserve"> </w:t>
      </w:r>
      <w:r w:rsidRPr="00F971D5">
        <w:t>costs incurred for Continuing Education such as tuition, materials, travel and lodging.</w:t>
      </w:r>
    </w:p>
    <w:p w14:paraId="36EC4927" w14:textId="77777777" w:rsidR="00B8702E" w:rsidRDefault="00B8702E" w:rsidP="00B54A6B">
      <w:pPr>
        <w:numPr>
          <w:ilvl w:val="0"/>
          <w:numId w:val="4"/>
        </w:numPr>
        <w:jc w:val="both"/>
      </w:pPr>
      <w:r w:rsidRPr="00F971D5">
        <w:t xml:space="preserve">Continuing Education Leave Allowance </w:t>
      </w:r>
      <w:r>
        <w:t xml:space="preserve">(time and funds) </w:t>
      </w:r>
      <w:r w:rsidRPr="00F971D5">
        <w:t>may be accumulated up to thre</w:t>
      </w:r>
      <w:r>
        <w:t>e years, with Session approval.</w:t>
      </w:r>
    </w:p>
    <w:p w14:paraId="21BF416D" w14:textId="77777777" w:rsidR="00211281" w:rsidRPr="00707183" w:rsidRDefault="00211281" w:rsidP="00211281">
      <w:pPr>
        <w:pStyle w:val="Heading2"/>
        <w:rPr>
          <w:rFonts w:ascii="Times New Roman" w:hAnsi="Times New Roman" w:cs="Times New Roman"/>
          <w:i w:val="0"/>
          <w:sz w:val="24"/>
          <w:szCs w:val="24"/>
        </w:rPr>
      </w:pPr>
      <w:r w:rsidRPr="00707183">
        <w:rPr>
          <w:rFonts w:ascii="Times New Roman" w:hAnsi="Times New Roman" w:cs="Times New Roman"/>
          <w:i w:val="0"/>
          <w:sz w:val="24"/>
          <w:szCs w:val="24"/>
        </w:rPr>
        <w:t>D.  VACATION LEAVE WITH PAY</w:t>
      </w:r>
    </w:p>
    <w:p w14:paraId="413DA76C" w14:textId="77777777" w:rsidR="00211281" w:rsidRDefault="00211281" w:rsidP="00211281">
      <w:pPr>
        <w:tabs>
          <w:tab w:val="left" w:pos="432"/>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pPr>
      <w:r w:rsidRPr="00F971D5">
        <w:tab/>
        <w:t>1.  Four weeks vacation consists of twenty-eight (28) days including four (4) Sundays.</w:t>
      </w:r>
    </w:p>
    <w:p w14:paraId="754CB63E" w14:textId="77777777" w:rsidR="00211281" w:rsidRPr="00C41A1A" w:rsidRDefault="00211281" w:rsidP="00211281">
      <w:pPr>
        <w:tabs>
          <w:tab w:val="left" w:pos="432"/>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jc w:val="both"/>
        <w:rPr>
          <w:sz w:val="16"/>
          <w:szCs w:val="16"/>
        </w:rPr>
      </w:pPr>
    </w:p>
    <w:p w14:paraId="1AF86AD4" w14:textId="77777777" w:rsidR="00211281" w:rsidRPr="00707183" w:rsidRDefault="00211281" w:rsidP="00211281">
      <w:pPr>
        <w:pStyle w:val="Heading2"/>
        <w:widowControl w:val="0"/>
        <w:numPr>
          <w:ilvl w:val="0"/>
          <w:numId w:val="3"/>
        </w:numPr>
        <w:tabs>
          <w:tab w:val="left" w:pos="360"/>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before="0" w:after="0"/>
        <w:jc w:val="both"/>
        <w:rPr>
          <w:rFonts w:ascii="Times New Roman" w:hAnsi="Times New Roman" w:cs="Times New Roman"/>
          <w:i w:val="0"/>
          <w:sz w:val="24"/>
          <w:szCs w:val="24"/>
        </w:rPr>
      </w:pPr>
      <w:r w:rsidRPr="00707183">
        <w:rPr>
          <w:rFonts w:ascii="Times New Roman" w:hAnsi="Times New Roman" w:cs="Times New Roman"/>
          <w:i w:val="0"/>
          <w:sz w:val="24"/>
          <w:szCs w:val="24"/>
        </w:rPr>
        <w:t>CONTINUING EDUCATION LEAVE</w:t>
      </w:r>
    </w:p>
    <w:p w14:paraId="4726F5B2" w14:textId="77777777" w:rsidR="00211281" w:rsidRDefault="00211281" w:rsidP="00211281">
      <w:pPr>
        <w:numPr>
          <w:ilvl w:val="0"/>
          <w:numId w:val="5"/>
        </w:numPr>
        <w:jc w:val="both"/>
      </w:pPr>
      <w:r w:rsidRPr="00F971D5">
        <w:t xml:space="preserve">Two weeks Continuing Education Leave consists of fourteen (14) days including two (2) Sundays. </w:t>
      </w:r>
    </w:p>
    <w:p w14:paraId="3CAC8DB9" w14:textId="77777777" w:rsidR="00211281" w:rsidRDefault="00211281" w:rsidP="00211281">
      <w:pPr>
        <w:numPr>
          <w:ilvl w:val="0"/>
          <w:numId w:val="5"/>
        </w:numPr>
        <w:jc w:val="both"/>
      </w:pPr>
      <w:r w:rsidRPr="00F971D5">
        <w:t>Continuing Education Leave may be accumulated up to three years, with Session approval.</w:t>
      </w:r>
    </w:p>
    <w:p w14:paraId="42C5C6CD" w14:textId="77777777" w:rsidR="00211281" w:rsidRDefault="00211281" w:rsidP="00211281">
      <w:pPr>
        <w:numPr>
          <w:ilvl w:val="0"/>
          <w:numId w:val="5"/>
        </w:numPr>
        <w:jc w:val="both"/>
      </w:pPr>
      <w:r w:rsidRPr="00F971D5">
        <w:t>Time absent for Continuing Education Leave is paid as part of salary and does not extend or augment a call.</w:t>
      </w:r>
    </w:p>
    <w:p w14:paraId="38688316" w14:textId="77777777" w:rsidR="00211281" w:rsidRPr="00C41A1A" w:rsidRDefault="00211281" w:rsidP="00211281">
      <w:pPr>
        <w:jc w:val="both"/>
        <w:rPr>
          <w:sz w:val="16"/>
          <w:szCs w:val="16"/>
        </w:rPr>
      </w:pPr>
    </w:p>
    <w:p w14:paraId="1C79A9F4" w14:textId="77777777" w:rsidR="00553D4A" w:rsidRPr="00C52557" w:rsidRDefault="00B8702E" w:rsidP="00211281">
      <w:pPr>
        <w:jc w:val="both"/>
        <w:rPr>
          <w:b/>
        </w:rPr>
      </w:pPr>
      <w:r>
        <w:rPr>
          <w:b/>
        </w:rPr>
        <w:tab/>
      </w:r>
      <w:r w:rsidR="00211281" w:rsidRPr="00F971D5">
        <w:rPr>
          <w:b/>
        </w:rPr>
        <w:t>Sabbatical leave is to be viewed as separate from regular vacation time, but in a given year may be combined with continuing education leave.  During the sabbatical leave, the Pastor might not receive travel or continuing education reimbursement. (See Presbytery of the Pines</w:t>
      </w:r>
      <w:r w:rsidR="00211281" w:rsidRPr="00F971D5">
        <w:rPr>
          <w:b/>
          <w:i/>
        </w:rPr>
        <w:t xml:space="preserve"> Guidelines for Sabbatical Leave</w:t>
      </w:r>
      <w:r w:rsidR="00211281" w:rsidRPr="00F971D5">
        <w:rPr>
          <w:b/>
        </w:rPr>
        <w:t xml:space="preserve">). </w:t>
      </w:r>
    </w:p>
    <w:p w14:paraId="0279A9A5" w14:textId="77777777" w:rsidR="00553D4A" w:rsidRPr="00C41A1A" w:rsidRDefault="00553D4A" w:rsidP="00211281">
      <w:pPr>
        <w:jc w:val="both"/>
        <w:rPr>
          <w:b/>
          <w:sz w:val="16"/>
          <w:szCs w:val="16"/>
        </w:rPr>
      </w:pPr>
    </w:p>
    <w:p w14:paraId="106DD4AB" w14:textId="77777777" w:rsidR="00211281" w:rsidRDefault="00211281" w:rsidP="00211281">
      <w:pPr>
        <w:tabs>
          <w:tab w:val="left" w:pos="360"/>
        </w:tabs>
        <w:jc w:val="both"/>
        <w:rPr>
          <w:b/>
        </w:rPr>
      </w:pPr>
      <w:r>
        <w:rPr>
          <w:b/>
        </w:rPr>
        <w:t>G.</w:t>
      </w:r>
      <w:r>
        <w:rPr>
          <w:b/>
        </w:rPr>
        <w:tab/>
      </w:r>
      <w:r w:rsidRPr="00F971D5">
        <w:rPr>
          <w:b/>
        </w:rPr>
        <w:t>SOCIAL SECURITY OFFSET</w:t>
      </w:r>
    </w:p>
    <w:p w14:paraId="608460AA" w14:textId="77777777" w:rsidR="00211281" w:rsidRDefault="00211281" w:rsidP="00553D4A">
      <w:pPr>
        <w:ind w:left="360"/>
        <w:jc w:val="both"/>
      </w:pPr>
      <w:r w:rsidRPr="00F971D5">
        <w:t>Social Security Offset is intended to compensate pastors for the additional tax collected from them because they pay the self-employment tax which is calculated at 7</w:t>
      </w:r>
      <w:r>
        <w:t>.65% of item A, (</w:t>
      </w:r>
      <w:r w:rsidR="00B2070D">
        <w:t>$3,300 for 2019</w:t>
      </w:r>
      <w:r w:rsidRPr="00F971D5">
        <w:t xml:space="preserve">), is fully taxable, and is not included in the Effective Salary.  Clergy are considered self-employed by the Social Security </w:t>
      </w:r>
    </w:p>
    <w:p w14:paraId="517D419C" w14:textId="77777777" w:rsidR="00B2070D" w:rsidRDefault="00553D4A" w:rsidP="00553D4A">
      <w:pPr>
        <w:jc w:val="both"/>
      </w:pPr>
      <w:r>
        <w:t xml:space="preserve">     </w:t>
      </w:r>
      <w:r w:rsidR="00B2070D">
        <w:t xml:space="preserve"> </w:t>
      </w:r>
      <w:r w:rsidR="00297B58" w:rsidRPr="00F971D5">
        <w:t>Administration and are required to pay 15.3% of their salary.  The So</w:t>
      </w:r>
      <w:r w:rsidR="00B2070D">
        <w:t xml:space="preserve">cial Security Offset allowance    </w:t>
      </w:r>
    </w:p>
    <w:p w14:paraId="4D4ACE12" w14:textId="77777777" w:rsidR="00B2070D" w:rsidRDefault="00B2070D" w:rsidP="00C52557">
      <w:pPr>
        <w:jc w:val="both"/>
      </w:pPr>
      <w:r>
        <w:t xml:space="preserve">      </w:t>
      </w:r>
      <w:r w:rsidR="00297B58" w:rsidRPr="00F971D5">
        <w:t>alleviates this considerable tax burden.  Social Security Offset allowan</w:t>
      </w:r>
      <w:r w:rsidR="00553D4A">
        <w:t>ce is not part of the</w:t>
      </w:r>
      <w:r>
        <w:t xml:space="preserve"> </w:t>
      </w:r>
      <w:r w:rsidR="00297B58" w:rsidRPr="00F971D5">
        <w:t>calculation for</w:t>
      </w:r>
    </w:p>
    <w:p w14:paraId="49D05E8E" w14:textId="77777777" w:rsidR="00501CAC" w:rsidRDefault="00B2070D" w:rsidP="00B2070D">
      <w:pPr>
        <w:jc w:val="both"/>
      </w:pPr>
      <w:r>
        <w:t xml:space="preserve">    </w:t>
      </w:r>
      <w:r w:rsidR="00297B58" w:rsidRPr="00F971D5">
        <w:t xml:space="preserve"> </w:t>
      </w:r>
      <w:r>
        <w:t xml:space="preserve"> </w:t>
      </w:r>
      <w:r w:rsidR="00297B58" w:rsidRPr="00F971D5">
        <w:t>pension/medical purposes.</w:t>
      </w:r>
    </w:p>
    <w:p w14:paraId="59C85B81" w14:textId="77777777" w:rsidR="00501CAC" w:rsidRDefault="00501CAC" w:rsidP="00501CAC">
      <w:pPr>
        <w:tabs>
          <w:tab w:val="left" w:pos="360"/>
        </w:tabs>
        <w:jc w:val="both"/>
      </w:pPr>
    </w:p>
    <w:p w14:paraId="766B4F9B" w14:textId="77777777" w:rsidR="00B2070D" w:rsidRDefault="00B2070D" w:rsidP="00B2070D">
      <w:pPr>
        <w:tabs>
          <w:tab w:val="left" w:pos="360"/>
        </w:tabs>
        <w:jc w:val="both"/>
        <w:rPr>
          <w:b/>
        </w:rPr>
      </w:pPr>
      <w:r>
        <w:rPr>
          <w:b/>
        </w:rPr>
        <w:t>H.</w:t>
      </w:r>
      <w:r>
        <w:rPr>
          <w:b/>
        </w:rPr>
        <w:tab/>
        <w:t>MOVING COSTS</w:t>
      </w:r>
    </w:p>
    <w:p w14:paraId="0DD9F528" w14:textId="77777777" w:rsidR="00B2070D" w:rsidRDefault="00B2070D" w:rsidP="00B2070D">
      <w:pPr>
        <w:tabs>
          <w:tab w:val="left" w:pos="360"/>
        </w:tabs>
        <w:jc w:val="both"/>
      </w:pPr>
      <w:r>
        <w:rPr>
          <w:b/>
        </w:rPr>
        <w:tab/>
      </w:r>
      <w:r>
        <w:t>The presbytery has historically included full moving costs onto the field as part of the required basic terms</w:t>
      </w:r>
    </w:p>
    <w:p w14:paraId="7D9EBF24" w14:textId="77777777" w:rsidR="00B2070D" w:rsidRDefault="00B2070D" w:rsidP="00B2070D">
      <w:pPr>
        <w:tabs>
          <w:tab w:val="left" w:pos="360"/>
        </w:tabs>
        <w:jc w:val="both"/>
      </w:pPr>
      <w:r>
        <w:t xml:space="preserve"> </w:t>
      </w:r>
      <w:r>
        <w:tab/>
        <w:t xml:space="preserve">of call for any arriving Minister of Word and Sacrament. As a part of the Tax Relief Bill of 2017, such </w:t>
      </w:r>
    </w:p>
    <w:p w14:paraId="4E17D072" w14:textId="77777777" w:rsidR="0075678C" w:rsidRPr="00CB77DC" w:rsidRDefault="00B2070D" w:rsidP="00CB77DC">
      <w:pPr>
        <w:tabs>
          <w:tab w:val="left" w:pos="360"/>
        </w:tabs>
        <w:jc w:val="both"/>
      </w:pPr>
      <w:r>
        <w:t xml:space="preserve">      moving costs are now considered income and therefore fully taxable to the minister.</w:t>
      </w:r>
    </w:p>
    <w:sectPr w:rsidR="0075678C" w:rsidRPr="00CB77DC" w:rsidSect="002112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473C2"/>
    <w:multiLevelType w:val="hybridMultilevel"/>
    <w:tmpl w:val="33CEBE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EDE2450"/>
    <w:multiLevelType w:val="singleLevel"/>
    <w:tmpl w:val="B31E1B7C"/>
    <w:lvl w:ilvl="0">
      <w:start w:val="5"/>
      <w:numFmt w:val="upperLetter"/>
      <w:lvlText w:val="%1."/>
      <w:lvlJc w:val="left"/>
      <w:pPr>
        <w:tabs>
          <w:tab w:val="num" w:pos="390"/>
        </w:tabs>
        <w:ind w:left="390" w:hanging="390"/>
      </w:pPr>
      <w:rPr>
        <w:rFonts w:hint="default"/>
      </w:rPr>
    </w:lvl>
  </w:abstractNum>
  <w:abstractNum w:abstractNumId="2" w15:restartNumberingAfterBreak="0">
    <w:nsid w:val="44D85A83"/>
    <w:multiLevelType w:val="hybridMultilevel"/>
    <w:tmpl w:val="89589598"/>
    <w:lvl w:ilvl="0" w:tplc="DA209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03F32"/>
    <w:multiLevelType w:val="hybridMultilevel"/>
    <w:tmpl w:val="3E92EF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98D134D"/>
    <w:multiLevelType w:val="hybridMultilevel"/>
    <w:tmpl w:val="3074378E"/>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3D019E"/>
    <w:multiLevelType w:val="hybridMultilevel"/>
    <w:tmpl w:val="7AEAF2D0"/>
    <w:lvl w:ilvl="0" w:tplc="FB36EED2">
      <w:start w:val="1"/>
      <w:numFmt w:val="decimal"/>
      <w:lvlText w:val="%1."/>
      <w:lvlJc w:val="left"/>
      <w:pPr>
        <w:tabs>
          <w:tab w:val="num" w:pos="750"/>
        </w:tabs>
        <w:ind w:left="750" w:hanging="360"/>
      </w:pPr>
      <w:rPr>
        <w:rFonts w:hint="default"/>
      </w:rPr>
    </w:lvl>
    <w:lvl w:ilvl="1" w:tplc="0409000F">
      <w:start w:val="1"/>
      <w:numFmt w:val="decimal"/>
      <w:lvlText w:val="%2."/>
      <w:lvlJc w:val="left"/>
      <w:pPr>
        <w:tabs>
          <w:tab w:val="num" w:pos="1470"/>
        </w:tabs>
        <w:ind w:left="1470" w:hanging="360"/>
      </w:pPr>
      <w:rPr>
        <w:rFonts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DC1"/>
    <w:rsid w:val="00024D1C"/>
    <w:rsid w:val="000346EA"/>
    <w:rsid w:val="00121CCA"/>
    <w:rsid w:val="00141F98"/>
    <w:rsid w:val="001B1B8D"/>
    <w:rsid w:val="001B5BF3"/>
    <w:rsid w:val="00211281"/>
    <w:rsid w:val="00213973"/>
    <w:rsid w:val="002561C3"/>
    <w:rsid w:val="00273173"/>
    <w:rsid w:val="00297B58"/>
    <w:rsid w:val="002C5460"/>
    <w:rsid w:val="004D64E4"/>
    <w:rsid w:val="004F5047"/>
    <w:rsid w:val="00501CAC"/>
    <w:rsid w:val="00553D4A"/>
    <w:rsid w:val="00572DC1"/>
    <w:rsid w:val="006A5FF3"/>
    <w:rsid w:val="0075678C"/>
    <w:rsid w:val="007F1467"/>
    <w:rsid w:val="0084584C"/>
    <w:rsid w:val="00876FE8"/>
    <w:rsid w:val="009041BE"/>
    <w:rsid w:val="0093601F"/>
    <w:rsid w:val="00B2070D"/>
    <w:rsid w:val="00B35F2F"/>
    <w:rsid w:val="00B5138D"/>
    <w:rsid w:val="00B54A6B"/>
    <w:rsid w:val="00B8702E"/>
    <w:rsid w:val="00BA71C3"/>
    <w:rsid w:val="00BB00E9"/>
    <w:rsid w:val="00C340B0"/>
    <w:rsid w:val="00C44A99"/>
    <w:rsid w:val="00C52557"/>
    <w:rsid w:val="00C676FB"/>
    <w:rsid w:val="00C91E5F"/>
    <w:rsid w:val="00CB77DC"/>
    <w:rsid w:val="00CF34D6"/>
    <w:rsid w:val="00D158A1"/>
    <w:rsid w:val="00D33C12"/>
    <w:rsid w:val="00D45911"/>
    <w:rsid w:val="00DA29BD"/>
    <w:rsid w:val="00DA6CF4"/>
    <w:rsid w:val="00DE62E3"/>
    <w:rsid w:val="00E3559E"/>
    <w:rsid w:val="00E47577"/>
    <w:rsid w:val="00F400F9"/>
    <w:rsid w:val="00F5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10B7C"/>
  <w14:defaultImageDpi w14:val="300"/>
  <w15:docId w15:val="{54B3717F-AF4D-40E3-855A-561A69ED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81"/>
    <w:rPr>
      <w:sz w:val="24"/>
      <w:szCs w:val="24"/>
    </w:rPr>
  </w:style>
  <w:style w:type="paragraph" w:styleId="Heading2">
    <w:name w:val="heading 2"/>
    <w:basedOn w:val="Normal"/>
    <w:next w:val="Normal"/>
    <w:qFormat/>
    <w:rsid w:val="0021128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1281"/>
    <w:pPr>
      <w:keepNext/>
      <w:spacing w:before="240" w:after="60"/>
      <w:outlineLvl w:val="2"/>
    </w:pPr>
    <w:rPr>
      <w:rFonts w:ascii="Arial" w:hAnsi="Arial" w:cs="Arial"/>
      <w:b/>
      <w:bCs/>
      <w:sz w:val="26"/>
      <w:szCs w:val="26"/>
    </w:rPr>
  </w:style>
  <w:style w:type="paragraph" w:styleId="Heading7">
    <w:name w:val="heading 7"/>
    <w:basedOn w:val="Normal"/>
    <w:next w:val="Normal"/>
    <w:qFormat/>
    <w:rsid w:val="0021128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C5460"/>
    <w:pPr>
      <w:framePr w:w="7920" w:h="1980" w:hRule="exact" w:hSpace="180" w:wrap="auto" w:hAnchor="page" w:xAlign="center" w:yAlign="bottom"/>
      <w:ind w:left="2880"/>
    </w:pPr>
    <w:rPr>
      <w:rFonts w:cs="Arial"/>
    </w:rPr>
  </w:style>
  <w:style w:type="paragraph" w:styleId="BodyText">
    <w:name w:val="Body Text"/>
    <w:basedOn w:val="Normal"/>
    <w:rsid w:val="00211281"/>
    <w:pPr>
      <w:spacing w:after="120"/>
    </w:pPr>
  </w:style>
  <w:style w:type="paragraph" w:styleId="BodyTextIndent2">
    <w:name w:val="Body Text Indent 2"/>
    <w:basedOn w:val="Normal"/>
    <w:rsid w:val="00211281"/>
    <w:pPr>
      <w:spacing w:after="120" w:line="480" w:lineRule="auto"/>
      <w:ind w:left="360"/>
    </w:pPr>
  </w:style>
  <w:style w:type="paragraph" w:styleId="ListParagraph">
    <w:name w:val="List Paragraph"/>
    <w:basedOn w:val="Normal"/>
    <w:uiPriority w:val="34"/>
    <w:qFormat/>
    <w:rsid w:val="00256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Minimum Terms 2011</vt:lpstr>
    </vt:vector>
  </TitlesOfParts>
  <Company> Presbytery of the Pines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Terms 2011</dc:title>
  <dc:subject/>
  <dc:creator>Cindy Sandifer</dc:creator>
  <cp:keywords/>
  <dc:description/>
  <cp:lastModifiedBy>Conference Room</cp:lastModifiedBy>
  <cp:revision>6</cp:revision>
  <cp:lastPrinted>2014-04-29T14:41:00Z</cp:lastPrinted>
  <dcterms:created xsi:type="dcterms:W3CDTF">2020-07-04T22:34:00Z</dcterms:created>
  <dcterms:modified xsi:type="dcterms:W3CDTF">2020-07-04T22:39:00Z</dcterms:modified>
</cp:coreProperties>
</file>