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4257" w14:textId="77777777" w:rsidR="00AE1EF7" w:rsidRPr="008674C6" w:rsidRDefault="008674C6" w:rsidP="008674C6">
      <w:pPr>
        <w:ind w:firstLine="0"/>
        <w:jc w:val="center"/>
        <w:rPr>
          <w:b/>
          <w:sz w:val="32"/>
          <w:szCs w:val="32"/>
        </w:rPr>
      </w:pPr>
      <w:r w:rsidRPr="008674C6">
        <w:rPr>
          <w:b/>
          <w:sz w:val="32"/>
          <w:szCs w:val="32"/>
        </w:rPr>
        <w:t>Notes for Church Treasurers</w:t>
      </w:r>
    </w:p>
    <w:p w14:paraId="7209CCA8" w14:textId="77777777" w:rsidR="008674C6" w:rsidRDefault="008674C6" w:rsidP="008674C6">
      <w:pPr>
        <w:ind w:firstLine="0"/>
        <w:jc w:val="center"/>
        <w:rPr>
          <w:b/>
          <w:sz w:val="32"/>
          <w:szCs w:val="32"/>
        </w:rPr>
      </w:pPr>
      <w:r w:rsidRPr="008674C6">
        <w:rPr>
          <w:b/>
          <w:sz w:val="32"/>
          <w:szCs w:val="32"/>
        </w:rPr>
        <w:t>Definition of and Instructions for Mission Giving Form</w:t>
      </w:r>
    </w:p>
    <w:p w14:paraId="7CFD4D0D" w14:textId="77777777" w:rsidR="008674C6" w:rsidRDefault="008674C6" w:rsidP="008674C6">
      <w:pPr>
        <w:ind w:firstLine="0"/>
        <w:jc w:val="center"/>
        <w:rPr>
          <w:b/>
          <w:sz w:val="32"/>
          <w:szCs w:val="32"/>
        </w:rPr>
      </w:pPr>
    </w:p>
    <w:p w14:paraId="1C81EE07" w14:textId="77777777" w:rsidR="008674C6" w:rsidRDefault="008674C6" w:rsidP="008674C6">
      <w:pPr>
        <w:spacing w:line="240" w:lineRule="auto"/>
        <w:ind w:firstLine="0"/>
        <w:rPr>
          <w:szCs w:val="24"/>
        </w:rPr>
      </w:pPr>
      <w:r w:rsidRPr="008674C6">
        <w:rPr>
          <w:szCs w:val="24"/>
        </w:rPr>
        <w:t>“Mission</w:t>
      </w:r>
      <w:r>
        <w:rPr>
          <w:szCs w:val="24"/>
        </w:rPr>
        <w:t xml:space="preserve"> Giving” is the term given to funds provided by the local church which enables the Presbytery, Synod and General Assembly, their related institutions and causes, to carry out their program and mission. Any remittance form a church treasurer, regardless of its source, the destination of which is for the program and mission of one of these governing bodies should be </w:t>
      </w:r>
      <w:r w:rsidRPr="008674C6">
        <w:rPr>
          <w:szCs w:val="24"/>
          <w:u w:val="single"/>
        </w:rPr>
        <w:t>made out to Receiving Treasurer</w:t>
      </w:r>
      <w:r>
        <w:rPr>
          <w:szCs w:val="24"/>
        </w:rPr>
        <w:t xml:space="preserve"> and be recorded on the </w:t>
      </w:r>
      <w:r w:rsidRPr="008674C6">
        <w:rPr>
          <w:szCs w:val="24"/>
          <w:u w:val="single"/>
        </w:rPr>
        <w:t>Mission Giving Remittance Form and mailed to the Presbytery office, 210 North Bonner St., Ruston, LA, 71270</w:t>
      </w:r>
      <w:r>
        <w:rPr>
          <w:szCs w:val="24"/>
        </w:rPr>
        <w:t>. One of the four types of giving described below should be indicated:</w:t>
      </w:r>
    </w:p>
    <w:p w14:paraId="3F953139" w14:textId="77777777" w:rsidR="008674C6" w:rsidRDefault="008674C6" w:rsidP="008674C6">
      <w:pPr>
        <w:spacing w:line="240" w:lineRule="auto"/>
        <w:ind w:firstLine="0"/>
        <w:rPr>
          <w:szCs w:val="24"/>
        </w:rPr>
      </w:pPr>
    </w:p>
    <w:p w14:paraId="598E37C4" w14:textId="77777777" w:rsidR="008674C6" w:rsidRDefault="00D2772C" w:rsidP="008674C6">
      <w:pPr>
        <w:spacing w:line="240" w:lineRule="auto"/>
        <w:ind w:left="360" w:firstLine="0"/>
        <w:rPr>
          <w:szCs w:val="24"/>
        </w:rPr>
      </w:pPr>
      <w:r>
        <w:rPr>
          <w:b/>
          <w:szCs w:val="24"/>
        </w:rPr>
        <w:sym w:font="Wingdings" w:char="F057"/>
      </w:r>
      <w:r w:rsidR="008674C6" w:rsidRPr="008674C6">
        <w:rPr>
          <w:b/>
          <w:szCs w:val="24"/>
        </w:rPr>
        <w:t>Unified Mission Support (UMS)</w:t>
      </w:r>
      <w:r w:rsidR="008674C6" w:rsidRPr="008674C6">
        <w:rPr>
          <w:szCs w:val="24"/>
        </w:rPr>
        <w:t xml:space="preserve"> is for the support of adopted budgets of the Presbytery, Synod and General Assembly. Each year the Presbytery asks your Session to pledge funds for the support of these budgets through tithes and offerings. When you send a check to pay on this apportionment, the place on the Remittance Form for “UMS” should be so indicated, for only funds in this category are credited to your church’s pledge or apportionment.</w:t>
      </w:r>
    </w:p>
    <w:p w14:paraId="3FFE2ECC" w14:textId="77777777" w:rsidR="008674C6" w:rsidRDefault="008674C6" w:rsidP="008674C6">
      <w:pPr>
        <w:spacing w:line="240" w:lineRule="auto"/>
        <w:ind w:left="360" w:firstLine="0"/>
        <w:rPr>
          <w:szCs w:val="24"/>
        </w:rPr>
      </w:pPr>
    </w:p>
    <w:p w14:paraId="155624B9" w14:textId="77777777" w:rsidR="008674C6" w:rsidRDefault="00D2772C" w:rsidP="008674C6">
      <w:pPr>
        <w:spacing w:line="240" w:lineRule="auto"/>
        <w:ind w:left="360" w:firstLine="0"/>
        <w:rPr>
          <w:szCs w:val="24"/>
        </w:rPr>
      </w:pPr>
      <w:r>
        <w:rPr>
          <w:b/>
          <w:szCs w:val="24"/>
        </w:rPr>
        <w:sym w:font="Wingdings" w:char="F057"/>
      </w:r>
      <w:r w:rsidR="008674C6" w:rsidRPr="008674C6">
        <w:rPr>
          <w:b/>
          <w:szCs w:val="24"/>
        </w:rPr>
        <w:t>Specific Mission Support</w:t>
      </w:r>
      <w:r w:rsidR="008674C6">
        <w:rPr>
          <w:szCs w:val="24"/>
        </w:rPr>
        <w:t xml:space="preserve"> is when a Session chooses to give over and beyond their pledge or apportionment in their support for a specific item in the budgets of the governing bodies. The church is given credit as part of the total mission support and the fund, with their designation, are forwarded to the appropriate governing body. An example of this type giving is support of individual missionaries, extra commitment opportunities, church-related colleges or seminaries, etc. When completing the Remittance Form, it is extremely important that you indicate where these fund are to go.</w:t>
      </w:r>
    </w:p>
    <w:p w14:paraId="24CB942B" w14:textId="77777777" w:rsidR="008674C6" w:rsidRDefault="008674C6" w:rsidP="008674C6">
      <w:pPr>
        <w:spacing w:line="240" w:lineRule="auto"/>
        <w:ind w:left="360" w:firstLine="0"/>
        <w:rPr>
          <w:szCs w:val="24"/>
        </w:rPr>
      </w:pPr>
    </w:p>
    <w:p w14:paraId="30FFE99F" w14:textId="77777777" w:rsidR="008674C6" w:rsidRDefault="00D2772C" w:rsidP="008674C6">
      <w:pPr>
        <w:spacing w:line="240" w:lineRule="auto"/>
        <w:ind w:left="360" w:firstLine="0"/>
        <w:rPr>
          <w:szCs w:val="24"/>
        </w:rPr>
      </w:pPr>
      <w:r>
        <w:rPr>
          <w:b/>
          <w:szCs w:val="24"/>
        </w:rPr>
        <w:sym w:font="Wingdings" w:char="F057"/>
      </w:r>
      <w:r w:rsidR="008674C6" w:rsidRPr="008674C6">
        <w:rPr>
          <w:b/>
          <w:szCs w:val="24"/>
        </w:rPr>
        <w:t>Special Offerings</w:t>
      </w:r>
      <w:r w:rsidR="008674C6">
        <w:rPr>
          <w:szCs w:val="24"/>
        </w:rPr>
        <w:t xml:space="preserve"> – Each year the General Assembly, Synod and Presbytery ask churches to respond to authorized offerings for special causes. There is a place on the Remittance Form where you can record your church’s response to offerings such as World Communion Offering (formerly Peacemaking), One Great Hour of Sharing, Pentecost, Joy Gift, Birthday Offering, Least Coin, September Living Waters, etc.</w:t>
      </w:r>
    </w:p>
    <w:p w14:paraId="64B254D9" w14:textId="77777777" w:rsidR="008674C6" w:rsidRDefault="008674C6" w:rsidP="008674C6">
      <w:pPr>
        <w:spacing w:line="240" w:lineRule="auto"/>
        <w:ind w:left="360" w:firstLine="0"/>
        <w:rPr>
          <w:szCs w:val="24"/>
        </w:rPr>
      </w:pPr>
    </w:p>
    <w:p w14:paraId="286DEBBD" w14:textId="77777777" w:rsidR="008674C6" w:rsidRDefault="00D2772C" w:rsidP="008674C6">
      <w:pPr>
        <w:spacing w:line="240" w:lineRule="auto"/>
        <w:ind w:left="360" w:firstLine="0"/>
        <w:rPr>
          <w:szCs w:val="24"/>
        </w:rPr>
      </w:pPr>
      <w:r>
        <w:rPr>
          <w:b/>
          <w:szCs w:val="24"/>
        </w:rPr>
        <w:sym w:font="Wingdings" w:char="F057"/>
      </w:r>
      <w:r w:rsidR="008674C6" w:rsidRPr="008674C6">
        <w:rPr>
          <w:b/>
          <w:szCs w:val="24"/>
        </w:rPr>
        <w:t>Special Giving</w:t>
      </w:r>
      <w:r w:rsidR="008674C6">
        <w:rPr>
          <w:szCs w:val="24"/>
        </w:rPr>
        <w:t xml:space="preserve"> – There are time when a church or individual chooses to give to a cause which is not part of the operating budget of a governing body. On the Remittance Form, be sure to indicate where these fund are to be sent. An example of special giving would be when a gift is to go to the Haiti Education Fund, Vera Lloyd Evergreen Ministries and Pines Church and Manse Fund, or Pines Living Waters Mission Team.</w:t>
      </w:r>
    </w:p>
    <w:p w14:paraId="1BF98283" w14:textId="77777777" w:rsidR="008674C6" w:rsidRDefault="008674C6" w:rsidP="008674C6">
      <w:pPr>
        <w:spacing w:line="240" w:lineRule="auto"/>
        <w:ind w:left="360" w:firstLine="0"/>
        <w:rPr>
          <w:szCs w:val="24"/>
        </w:rPr>
      </w:pPr>
    </w:p>
    <w:p w14:paraId="4E108EB1" w14:textId="77777777" w:rsidR="008674C6" w:rsidRPr="008674C6" w:rsidRDefault="008674C6" w:rsidP="008674C6">
      <w:pPr>
        <w:spacing w:line="240" w:lineRule="auto"/>
        <w:ind w:left="360" w:firstLine="0"/>
        <w:rPr>
          <w:szCs w:val="24"/>
        </w:rPr>
      </w:pPr>
    </w:p>
    <w:p w14:paraId="6C3EF17E" w14:textId="77777777" w:rsidR="008674C6" w:rsidRDefault="008674C6" w:rsidP="008674C6">
      <w:pPr>
        <w:spacing w:line="240" w:lineRule="auto"/>
        <w:rPr>
          <w:szCs w:val="24"/>
        </w:rPr>
      </w:pPr>
    </w:p>
    <w:p w14:paraId="45C35CC5" w14:textId="77777777" w:rsidR="008674C6" w:rsidRPr="008674C6" w:rsidRDefault="008674C6" w:rsidP="008674C6">
      <w:pPr>
        <w:spacing w:line="240" w:lineRule="auto"/>
        <w:rPr>
          <w:szCs w:val="24"/>
        </w:rPr>
      </w:pPr>
    </w:p>
    <w:p w14:paraId="72CABDEA" w14:textId="77777777" w:rsidR="008674C6" w:rsidRPr="008674C6" w:rsidRDefault="008674C6" w:rsidP="008674C6">
      <w:pPr>
        <w:spacing w:line="240" w:lineRule="auto"/>
        <w:rPr>
          <w:szCs w:val="24"/>
        </w:rPr>
      </w:pPr>
    </w:p>
    <w:sectPr w:rsidR="008674C6" w:rsidRPr="0086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7020"/>
    <w:multiLevelType w:val="hybridMultilevel"/>
    <w:tmpl w:val="4444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1F"/>
    <w:rsid w:val="008674C6"/>
    <w:rsid w:val="00952AF6"/>
    <w:rsid w:val="00AE1EF7"/>
    <w:rsid w:val="00D1711F"/>
    <w:rsid w:val="00D2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955C"/>
  <w15:chartTrackingRefBased/>
  <w15:docId w15:val="{AC87AF9C-886C-477A-9EB9-FB4C7CC5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Conference Room</cp:lastModifiedBy>
  <cp:revision>2</cp:revision>
  <dcterms:created xsi:type="dcterms:W3CDTF">2020-07-04T19:51:00Z</dcterms:created>
  <dcterms:modified xsi:type="dcterms:W3CDTF">2020-07-04T19:51:00Z</dcterms:modified>
</cp:coreProperties>
</file>